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252B9BC7"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277EF3">
        <w:rPr>
          <w:rFonts w:ascii="Arial" w:hAnsi="Arial" w:cs="Arial"/>
          <w:b/>
          <w:sz w:val="22"/>
          <w:szCs w:val="22"/>
        </w:rPr>
        <w:t>P TSG-SA3 Meeting #12</w:t>
      </w:r>
      <w:r w:rsidR="006F6126">
        <w:rPr>
          <w:rFonts w:ascii="Arial" w:hAnsi="Arial" w:cs="Arial"/>
          <w:b/>
          <w:sz w:val="22"/>
          <w:szCs w:val="22"/>
        </w:rPr>
        <w:t>2</w:t>
      </w:r>
      <w:r w:rsidR="00277EF3">
        <w:rPr>
          <w:rFonts w:ascii="Arial" w:hAnsi="Arial" w:cs="Arial"/>
          <w:b/>
          <w:sz w:val="22"/>
          <w:szCs w:val="22"/>
        </w:rPr>
        <w:tab/>
        <w:t>S3-25</w:t>
      </w:r>
      <w:r w:rsidR="0044555F">
        <w:rPr>
          <w:rFonts w:ascii="Arial" w:hAnsi="Arial" w:cs="Arial"/>
          <w:b/>
          <w:sz w:val="22"/>
          <w:szCs w:val="22"/>
        </w:rPr>
        <w:t>2085</w:t>
      </w:r>
    </w:p>
    <w:p w14:paraId="37C67283" w14:textId="77777777" w:rsidR="0077712E" w:rsidRPr="00B825AB" w:rsidRDefault="0077712E" w:rsidP="0077712E">
      <w:pPr>
        <w:pStyle w:val="CRCoverPage"/>
        <w:outlineLvl w:val="0"/>
        <w:rPr>
          <w:b/>
          <w:bCs/>
          <w:noProof/>
          <w:sz w:val="24"/>
        </w:rPr>
      </w:pPr>
      <w:r w:rsidRPr="00B825AB">
        <w:rPr>
          <w:rFonts w:cs="Arial"/>
          <w:b/>
          <w:sz w:val="22"/>
          <w:szCs w:val="22"/>
        </w:rPr>
        <w:t>Fukuoka, Japan, 19 – 23 May 2025</w:t>
      </w:r>
    </w:p>
    <w:p w14:paraId="3F54251B" w14:textId="77777777" w:rsidR="00C93D83" w:rsidRDefault="00C93D83">
      <w:pPr>
        <w:pStyle w:val="CRCoverPage"/>
        <w:outlineLvl w:val="0"/>
        <w:rPr>
          <w:b/>
          <w:sz w:val="24"/>
        </w:rPr>
      </w:pPr>
    </w:p>
    <w:p w14:paraId="6B400D49" w14:textId="5A630D06" w:rsidR="0096751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1BDF" w:rsidRPr="00B71BDF">
        <w:rPr>
          <w:rFonts w:ascii="Arial" w:hAnsi="Arial" w:cs="Arial"/>
          <w:b/>
          <w:bCs/>
          <w:lang w:val="en-US"/>
        </w:rPr>
        <w:t>Xiaomi</w:t>
      </w:r>
    </w:p>
    <w:p w14:paraId="65CE4E4B" w14:textId="6EB9C8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70121">
        <w:rPr>
          <w:rFonts w:ascii="Arial" w:hAnsi="Arial" w:cs="Arial"/>
          <w:b/>
          <w:bCs/>
          <w:lang w:val="en-US"/>
        </w:rPr>
        <w:t>R</w:t>
      </w:r>
      <w:r w:rsidR="00547C82">
        <w:rPr>
          <w:rFonts w:ascii="Arial" w:hAnsi="Arial" w:cs="Arial" w:hint="eastAsia"/>
          <w:b/>
          <w:bCs/>
          <w:lang w:val="en-US" w:eastAsia="zh-CN"/>
        </w:rPr>
        <w:t>e</w:t>
      </w:r>
      <w:r w:rsidR="008F7F3A">
        <w:rPr>
          <w:rFonts w:ascii="Arial" w:hAnsi="Arial" w:cs="Arial"/>
          <w:b/>
          <w:bCs/>
          <w:lang w:val="en-US"/>
        </w:rPr>
        <w:t>move E</w:t>
      </w:r>
      <w:r w:rsidR="00547C82">
        <w:rPr>
          <w:rFonts w:ascii="Arial" w:hAnsi="Arial" w:cs="Arial"/>
          <w:b/>
          <w:bCs/>
          <w:lang w:val="en-US"/>
        </w:rPr>
        <w:t>ditor’s</w:t>
      </w:r>
      <w:r w:rsidR="008F7F3A">
        <w:rPr>
          <w:rFonts w:ascii="Arial" w:hAnsi="Arial" w:cs="Arial"/>
          <w:b/>
          <w:bCs/>
          <w:lang w:val="en-US"/>
        </w:rPr>
        <w:t xml:space="preserve"> N</w:t>
      </w:r>
      <w:r w:rsidR="00547C82">
        <w:rPr>
          <w:rFonts w:ascii="Arial" w:hAnsi="Arial" w:cs="Arial"/>
          <w:b/>
          <w:bCs/>
          <w:lang w:val="en-US"/>
        </w:rPr>
        <w:t>otes in solution 16 of TR 33.713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2A75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7C82">
        <w:rPr>
          <w:rFonts w:ascii="Arial" w:hAnsi="Arial" w:cs="Arial"/>
          <w:b/>
          <w:bCs/>
          <w:lang w:val="en-US"/>
        </w:rPr>
        <w:t>5.9</w:t>
      </w:r>
    </w:p>
    <w:p w14:paraId="369E83CA" w14:textId="42B7D642" w:rsidR="00C93D83" w:rsidRDefault="00B41104">
      <w:pPr>
        <w:spacing w:after="120"/>
        <w:ind w:left="1985" w:hanging="1985"/>
        <w:rPr>
          <w:rFonts w:ascii="Arial" w:hAnsi="Arial" w:cs="Arial"/>
          <w:b/>
          <w:bCs/>
          <w:lang w:val="en-US"/>
        </w:rPr>
      </w:pPr>
      <w:r>
        <w:rPr>
          <w:rFonts w:ascii="Arial" w:hAnsi="Arial" w:cs="Arial"/>
          <w:b/>
          <w:bCs/>
          <w:lang w:val="en-US"/>
        </w:rPr>
        <w:t>Spec:</w:t>
      </w:r>
      <w:r w:rsidR="00DD0727">
        <w:rPr>
          <w:rFonts w:ascii="Arial" w:hAnsi="Arial" w:cs="Arial"/>
          <w:b/>
          <w:bCs/>
          <w:lang w:val="en-US"/>
        </w:rPr>
        <w:tab/>
        <w:t xml:space="preserve">3GPP </w:t>
      </w:r>
      <w:r w:rsidR="00AA7E59">
        <w:rPr>
          <w:rFonts w:ascii="Arial" w:hAnsi="Arial" w:cs="Arial"/>
          <w:b/>
          <w:bCs/>
          <w:lang w:val="en-US"/>
        </w:rPr>
        <w:t>T</w:t>
      </w:r>
      <w:r w:rsidR="00BC66CD">
        <w:rPr>
          <w:rFonts w:ascii="Arial" w:hAnsi="Arial" w:cs="Arial"/>
          <w:b/>
          <w:bCs/>
          <w:lang w:val="en-US"/>
        </w:rPr>
        <w:t>S</w:t>
      </w:r>
      <w:r>
        <w:rPr>
          <w:rFonts w:ascii="Arial" w:hAnsi="Arial" w:cs="Arial"/>
          <w:b/>
          <w:bCs/>
          <w:lang w:val="en-US"/>
        </w:rPr>
        <w:t xml:space="preserve"> </w:t>
      </w:r>
      <w:r w:rsidR="00DD0727">
        <w:rPr>
          <w:rFonts w:ascii="Arial" w:hAnsi="Arial" w:cs="Arial"/>
          <w:b/>
          <w:bCs/>
          <w:lang w:val="en-US"/>
        </w:rPr>
        <w:t>33.713</w:t>
      </w:r>
    </w:p>
    <w:p w14:paraId="32E76F63" w14:textId="67096865" w:rsidR="002474B7" w:rsidRDefault="00DD0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B342E">
        <w:rPr>
          <w:rFonts w:ascii="Arial" w:hAnsi="Arial" w:cs="Arial"/>
          <w:b/>
          <w:bCs/>
          <w:lang w:val="en-US"/>
        </w:rPr>
        <w:t>8</w:t>
      </w:r>
      <w:r>
        <w:rPr>
          <w:rFonts w:ascii="Arial" w:hAnsi="Arial" w:cs="Arial"/>
          <w:b/>
          <w:bCs/>
          <w:lang w:val="en-US"/>
        </w:rPr>
        <w:t>.0</w:t>
      </w:r>
    </w:p>
    <w:p w14:paraId="09C0AB02" w14:textId="7BB7FB8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D09D4">
        <w:rPr>
          <w:rFonts w:ascii="Arial" w:hAnsi="Arial" w:cs="Arial" w:hint="eastAsia"/>
          <w:b/>
          <w:bCs/>
          <w:lang w:val="en-US" w:eastAsia="zh-CN"/>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3993FB0" w14:textId="182E9E49" w:rsidR="0036576D" w:rsidRDefault="008F7F3A" w:rsidP="0036576D">
      <w:pPr>
        <w:rPr>
          <w:iCs/>
        </w:rPr>
      </w:pPr>
      <w:r>
        <w:rPr>
          <w:iCs/>
          <w:lang w:val="en-US"/>
        </w:rPr>
        <w:t>I</w:t>
      </w:r>
      <w:r w:rsidR="0036576D">
        <w:rPr>
          <w:iCs/>
        </w:rPr>
        <w:t xml:space="preserve">t is proposed to </w:t>
      </w:r>
      <w:r>
        <w:rPr>
          <w:iCs/>
        </w:rPr>
        <w:t>remove Editor’s Notes in solution 16 of TR 33.713</w:t>
      </w:r>
      <w:r w:rsidR="0036576D">
        <w:rPr>
          <w:iCs/>
        </w:rPr>
        <w:t>.</w:t>
      </w:r>
    </w:p>
    <w:p w14:paraId="20C13E67" w14:textId="15B7A82D" w:rsidR="00687B7A" w:rsidRDefault="00687B7A" w:rsidP="00687B7A">
      <w:pPr>
        <w:pStyle w:val="EditorsNote"/>
        <w:rPr>
          <w:lang w:val="en-US" w:eastAsia="zh-CN"/>
        </w:rPr>
      </w:pPr>
      <w:r>
        <w:rPr>
          <w:rFonts w:hint="eastAsia"/>
          <w:lang w:val="en-US" w:eastAsia="zh-CN"/>
        </w:rPr>
        <w:t>E</w:t>
      </w:r>
      <w:r>
        <w:rPr>
          <w:lang w:val="en-US" w:eastAsia="zh-CN"/>
        </w:rPr>
        <w:t>ditor’s Note:</w:t>
      </w:r>
      <w:r>
        <w:rPr>
          <w:lang w:val="en-US" w:eastAsia="zh-CN"/>
        </w:rPr>
        <w:tab/>
        <w:t>Whether the Disabling acknowledgement message is needed is FFS.</w:t>
      </w:r>
    </w:p>
    <w:p w14:paraId="41BB87D6" w14:textId="6A507779" w:rsidR="003769C9" w:rsidRPr="00F133FF" w:rsidRDefault="00F133FF" w:rsidP="00F133FF">
      <w:pPr>
        <w:rPr>
          <w:iCs/>
        </w:rPr>
      </w:pPr>
      <w:r>
        <w:rPr>
          <w:iCs/>
          <w:lang w:val="en-US"/>
        </w:rPr>
        <w:t>Based on clause 6.2.3 of TS 23.369, the command response message from AIoT device to Reader is mandatory and the command response message from Reader to AIoTF is optional. I</w:t>
      </w:r>
      <w:r>
        <w:rPr>
          <w:iCs/>
        </w:rPr>
        <w:t>t is proposed to remove this Editor’s Notes and add further clarification in step 6.</w:t>
      </w:r>
    </w:p>
    <w:p w14:paraId="48DE893D" w14:textId="386F0ACE" w:rsidR="00687B7A" w:rsidRDefault="00687B7A" w:rsidP="00687B7A">
      <w:pPr>
        <w:pStyle w:val="EditorsNote"/>
        <w:rPr>
          <w:lang w:val="en-US" w:eastAsia="zh-CN"/>
        </w:rPr>
      </w:pPr>
      <w:r>
        <w:rPr>
          <w:rFonts w:hint="eastAsia"/>
          <w:lang w:val="en-US" w:eastAsia="zh-CN"/>
        </w:rPr>
        <w:t>E</w:t>
      </w:r>
      <w:r>
        <w:rPr>
          <w:lang w:val="en-US" w:eastAsia="zh-CN"/>
        </w:rPr>
        <w:t xml:space="preserve">ditor’s Note: </w:t>
      </w:r>
      <w:r>
        <w:rPr>
          <w:lang w:val="en-US" w:eastAsia="zh-CN"/>
        </w:rPr>
        <w:tab/>
      </w:r>
      <w:r w:rsidRPr="00C879D2">
        <w:rPr>
          <w:rFonts w:eastAsia="Malgun Gothic"/>
          <w:lang w:eastAsia="ko-KR"/>
        </w:rPr>
        <w:t>Alignment with conclusion from TR 23.700-13 [4]</w:t>
      </w:r>
      <w:r>
        <w:rPr>
          <w:lang w:val="en-US" w:eastAsia="zh-CN"/>
        </w:rPr>
        <w:t xml:space="preserve"> is FFS.</w:t>
      </w:r>
    </w:p>
    <w:p w14:paraId="16FE65EB" w14:textId="5AB85A11" w:rsidR="00B24401" w:rsidRPr="00B24401" w:rsidRDefault="00CA0172" w:rsidP="00B24401">
      <w:pPr>
        <w:rPr>
          <w:iCs/>
        </w:rPr>
      </w:pPr>
      <w:r>
        <w:rPr>
          <w:iCs/>
          <w:lang w:val="en-US"/>
        </w:rPr>
        <w:t>It is proposed to change this Editor’s Note to NOTE:</w:t>
      </w:r>
      <w:r>
        <w:rPr>
          <w:sz w:val="22"/>
          <w:szCs w:val="22"/>
        </w:rPr>
        <w:t xml:space="preserve"> </w:t>
      </w:r>
      <w:r w:rsidRPr="00CA0172">
        <w:rPr>
          <w:sz w:val="22"/>
          <w:szCs w:val="22"/>
        </w:rPr>
        <w:t>Alignment with conclusion from TR 23.700-13 [4]</w:t>
      </w:r>
      <w:r>
        <w:rPr>
          <w:sz w:val="22"/>
          <w:szCs w:val="22"/>
        </w:rPr>
        <w:t xml:space="preserve"> is not addressed in the present document.</w:t>
      </w:r>
    </w:p>
    <w:p w14:paraId="6EF2E4CA" w14:textId="77401097" w:rsidR="00687B7A" w:rsidRDefault="00687B7A" w:rsidP="00687B7A">
      <w:pPr>
        <w:pStyle w:val="EditorsNote"/>
        <w:rPr>
          <w:lang w:eastAsia="zh-CN"/>
        </w:rPr>
      </w:pPr>
      <w:r>
        <w:rPr>
          <w:rFonts w:hint="eastAsia"/>
          <w:lang w:eastAsia="zh-CN"/>
        </w:rPr>
        <w:t>E</w:t>
      </w:r>
      <w:r>
        <w:rPr>
          <w:lang w:eastAsia="zh-CN"/>
        </w:rPr>
        <w:t xml:space="preserve">ditor’s Note: </w:t>
      </w:r>
      <w:r>
        <w:rPr>
          <w:lang w:eastAsia="zh-CN"/>
        </w:rPr>
        <w:tab/>
        <w:t>Further evaluation is FFS.</w:t>
      </w:r>
    </w:p>
    <w:p w14:paraId="04AEBE0A" w14:textId="11C54ED2" w:rsidR="00C93D83" w:rsidRPr="0036576D" w:rsidRDefault="00CA0172">
      <w:pPr>
        <w:pBdr>
          <w:bottom w:val="single" w:sz="12" w:space="1" w:color="auto"/>
        </w:pBdr>
        <w:rPr>
          <w:lang w:eastAsia="zh-CN"/>
        </w:rPr>
      </w:pPr>
      <w:r>
        <w:rPr>
          <w:lang w:eastAsia="zh-CN"/>
        </w:rPr>
        <w:t>No further evaluation is expected. Therefore, it is proposed to remove this Editor’s Note.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4344F" w14:textId="77777777" w:rsidR="00A4009A" w:rsidRPr="00DA1267" w:rsidRDefault="00A4009A" w:rsidP="00A4009A">
      <w:pPr>
        <w:pStyle w:val="2"/>
      </w:pPr>
      <w:bookmarkStart w:id="0" w:name="_Toc180278802"/>
      <w:bookmarkStart w:id="1" w:name="_Toc180278977"/>
      <w:bookmarkStart w:id="2" w:name="_Toc180279244"/>
      <w:bookmarkStart w:id="3" w:name="_Toc180279718"/>
      <w:bookmarkStart w:id="4" w:name="_Toc182841159"/>
      <w:bookmarkStart w:id="5" w:name="_Toc182899240"/>
      <w:bookmarkStart w:id="6" w:name="_Toc191304830"/>
      <w:r w:rsidRPr="00DA1267">
        <w:t>6.</w:t>
      </w:r>
      <w:r>
        <w:t>16</w:t>
      </w:r>
      <w:r w:rsidRPr="00DA1267">
        <w:tab/>
        <w:t>Solution #</w:t>
      </w:r>
      <w:r>
        <w:t>16</w:t>
      </w:r>
      <w:r w:rsidRPr="00DA1267">
        <w:t xml:space="preserve">: </w:t>
      </w:r>
      <w:r>
        <w:t>Disabling operation procedure for Ambient I</w:t>
      </w:r>
      <w:r>
        <w:rPr>
          <w:rFonts w:hint="eastAsia"/>
          <w:lang w:eastAsia="zh-CN"/>
        </w:rPr>
        <w:t>oT</w:t>
      </w:r>
      <w:r>
        <w:t xml:space="preserve"> services</w:t>
      </w:r>
      <w:bookmarkEnd w:id="0"/>
      <w:bookmarkEnd w:id="1"/>
      <w:bookmarkEnd w:id="2"/>
      <w:bookmarkEnd w:id="3"/>
      <w:bookmarkEnd w:id="4"/>
      <w:bookmarkEnd w:id="5"/>
      <w:bookmarkEnd w:id="6"/>
    </w:p>
    <w:p w14:paraId="05F769E8" w14:textId="77777777" w:rsidR="00A4009A" w:rsidRPr="00DA1267" w:rsidRDefault="00A4009A" w:rsidP="00A4009A">
      <w:pPr>
        <w:pStyle w:val="3"/>
      </w:pPr>
      <w:bookmarkStart w:id="7" w:name="_Toc180278803"/>
      <w:bookmarkStart w:id="8" w:name="_Toc180278978"/>
      <w:bookmarkStart w:id="9" w:name="_Toc180279245"/>
      <w:bookmarkStart w:id="10" w:name="_Toc180279719"/>
      <w:bookmarkStart w:id="11" w:name="_Toc182841160"/>
      <w:bookmarkStart w:id="12" w:name="_Toc182899241"/>
      <w:bookmarkStart w:id="13" w:name="_Toc191304831"/>
      <w:r w:rsidRPr="00DA1267">
        <w:t>6.</w:t>
      </w:r>
      <w:r>
        <w:t>16</w:t>
      </w:r>
      <w:r w:rsidRPr="00DA1267">
        <w:t>.1</w:t>
      </w:r>
      <w:r w:rsidRPr="00DA1267">
        <w:tab/>
        <w:t>Introduction</w:t>
      </w:r>
      <w:bookmarkEnd w:id="7"/>
      <w:bookmarkEnd w:id="8"/>
      <w:bookmarkEnd w:id="9"/>
      <w:bookmarkEnd w:id="10"/>
      <w:bookmarkEnd w:id="11"/>
      <w:bookmarkEnd w:id="12"/>
      <w:bookmarkEnd w:id="13"/>
    </w:p>
    <w:p w14:paraId="7FA6AD63" w14:textId="77777777" w:rsidR="00A4009A" w:rsidRDefault="00A4009A" w:rsidP="00A4009A">
      <w:r>
        <w:t xml:space="preserve">This solution is proposed to address Key Issue #1, which provides a method for permanently disabling the Ambient IoT </w:t>
      </w:r>
      <w:r>
        <w:rPr>
          <w:rFonts w:hint="eastAsia"/>
          <w:lang w:eastAsia="zh-CN"/>
        </w:rPr>
        <w:t>device</w:t>
      </w:r>
      <w:r>
        <w:t>(</w:t>
      </w:r>
      <w:r>
        <w:rPr>
          <w:rFonts w:hint="eastAsia"/>
          <w:lang w:eastAsia="zh-CN"/>
        </w:rPr>
        <w:t>s</w:t>
      </w:r>
      <w:r>
        <w:t>). This solution applies to Topology 1 and Topology 2.</w:t>
      </w:r>
    </w:p>
    <w:p w14:paraId="3856B370" w14:textId="77777777" w:rsidR="00A4009A" w:rsidRDefault="00A4009A" w:rsidP="00A4009A">
      <w:pPr>
        <w:rPr>
          <w:lang w:eastAsia="zh-CN"/>
        </w:rPr>
      </w:pPr>
      <w:r>
        <w:t xml:space="preserve">Considering different roles are involved in the Ambient IoT </w:t>
      </w:r>
      <w:r>
        <w:rPr>
          <w:rFonts w:hint="eastAsia"/>
          <w:lang w:eastAsia="zh-CN"/>
        </w:rPr>
        <w:t>servi</w:t>
      </w:r>
      <w:r>
        <w:t>ces</w:t>
      </w:r>
      <w:r>
        <w:rPr>
          <w:rFonts w:hint="eastAsia"/>
          <w:lang w:eastAsia="zh-CN"/>
        </w:rPr>
        <w:t>,</w:t>
      </w:r>
      <w:r>
        <w:rPr>
          <w:lang w:eastAsia="zh-CN"/>
        </w:rPr>
        <w:t xml:space="preserve"> it is assumed that only </w:t>
      </w:r>
      <w:r w:rsidRPr="00745110">
        <w:t>the owner of Ambient I</w:t>
      </w:r>
      <w:r w:rsidRPr="00745110">
        <w:rPr>
          <w:rFonts w:hint="eastAsia"/>
        </w:rPr>
        <w:t>oT</w:t>
      </w:r>
      <w:r w:rsidRPr="00745110">
        <w:t xml:space="preserve"> device can </w:t>
      </w:r>
      <w:r>
        <w:t xml:space="preserve">authenticate the Ambient IoT </w:t>
      </w:r>
      <w:r>
        <w:rPr>
          <w:rFonts w:hint="eastAsia"/>
          <w:lang w:eastAsia="zh-CN"/>
        </w:rPr>
        <w:t>device</w:t>
      </w:r>
      <w:r>
        <w:t xml:space="preserve"> and </w:t>
      </w:r>
      <w:r w:rsidRPr="00745110">
        <w:t>initiate the disabling operation</w:t>
      </w:r>
      <w:r>
        <w:t xml:space="preserve"> procedure to disable </w:t>
      </w:r>
      <w:r>
        <w:rPr>
          <w:iCs/>
        </w:rPr>
        <w:t xml:space="preserve">the Ambient IoT device’s capability to </w:t>
      </w:r>
      <w:r w:rsidRPr="00CC7723">
        <w:rPr>
          <w:lang w:eastAsia="zh-CN"/>
        </w:rPr>
        <w:t>transmit RF signals</w:t>
      </w:r>
      <w:r>
        <w:rPr>
          <w:lang w:eastAsia="zh-CN"/>
        </w:rPr>
        <w:t>.</w:t>
      </w:r>
    </w:p>
    <w:p w14:paraId="712EAEEB" w14:textId="77777777" w:rsidR="00A4009A" w:rsidRDefault="00A4009A" w:rsidP="00A4009A">
      <w:pPr>
        <w:rPr>
          <w:lang w:eastAsia="zh-CN"/>
        </w:rPr>
      </w:pPr>
      <w:r>
        <w:rPr>
          <w:rFonts w:hint="eastAsia"/>
          <w:lang w:eastAsia="zh-CN"/>
        </w:rPr>
        <w:t>I</w:t>
      </w:r>
      <w:r>
        <w:rPr>
          <w:lang w:eastAsia="zh-CN"/>
        </w:rPr>
        <w:t xml:space="preserve">n this solution, it is assumed that the </w:t>
      </w:r>
      <w:r>
        <w:t xml:space="preserve">Ambient IoT device is stateful. After the authentication is performed </w:t>
      </w:r>
      <w:r>
        <w:rPr>
          <w:rFonts w:hint="eastAsia"/>
          <w:lang w:eastAsia="zh-CN"/>
        </w:rPr>
        <w:t>successfully,</w:t>
      </w:r>
      <w:r>
        <w:rPr>
          <w:lang w:eastAsia="zh-CN"/>
        </w:rPr>
        <w:t xml:space="preserve"> </w:t>
      </w:r>
      <w:r>
        <w:rPr>
          <w:rFonts w:hint="eastAsia"/>
          <w:lang w:eastAsia="zh-CN"/>
        </w:rPr>
        <w:t>t</w:t>
      </w:r>
      <w:r>
        <w:rPr>
          <w:lang w:eastAsia="zh-CN"/>
        </w:rPr>
        <w:t>he Ambient IoT device enters the next state (</w:t>
      </w:r>
      <w:proofErr w:type="gramStart"/>
      <w:r>
        <w:rPr>
          <w:lang w:eastAsia="zh-CN"/>
        </w:rPr>
        <w:t>e.g.</w:t>
      </w:r>
      <w:proofErr w:type="gramEnd"/>
      <w:r>
        <w:rPr>
          <w:lang w:eastAsia="zh-CN"/>
        </w:rPr>
        <w:t xml:space="preserve"> secure state), in which it can execute the disabling operation.</w:t>
      </w:r>
    </w:p>
    <w:p w14:paraId="26F96868" w14:textId="77777777" w:rsidR="00A4009A" w:rsidRDefault="00A4009A" w:rsidP="00A4009A">
      <w:pPr>
        <w:rPr>
          <w:lang w:eastAsia="zh-CN"/>
        </w:rPr>
      </w:pPr>
      <w:r>
        <w:rPr>
          <w:lang w:eastAsia="zh-CN"/>
        </w:rPr>
        <w:t xml:space="preserve">For disabling the Ambient IoT </w:t>
      </w:r>
      <w:r>
        <w:rPr>
          <w:rFonts w:hint="eastAsia"/>
          <w:lang w:eastAsia="zh-CN"/>
        </w:rPr>
        <w:t>device</w:t>
      </w:r>
      <w:r>
        <w:rPr>
          <w:lang w:eastAsia="zh-CN"/>
        </w:rPr>
        <w:t>, the owner sends the Disabling request to the Ambient IoT device via the gNB</w:t>
      </w:r>
      <w:r>
        <w:rPr>
          <w:rFonts w:hint="eastAsia"/>
          <w:lang w:eastAsia="zh-CN"/>
        </w:rPr>
        <w:t>/</w:t>
      </w:r>
      <w:r>
        <w:rPr>
          <w:lang w:eastAsia="zh-CN"/>
        </w:rPr>
        <w:t xml:space="preserve">Intermediate node. If </w:t>
      </w:r>
      <w:r>
        <w:rPr>
          <w:rFonts w:hint="eastAsia"/>
          <w:lang w:eastAsia="zh-CN"/>
        </w:rPr>
        <w:t>t</w:t>
      </w:r>
      <w:r>
        <w:rPr>
          <w:lang w:eastAsia="zh-CN"/>
        </w:rPr>
        <w:t xml:space="preserve">he owner is the </w:t>
      </w:r>
      <w:r>
        <w:rPr>
          <w:rFonts w:hint="eastAsia"/>
          <w:lang w:eastAsia="zh-CN"/>
        </w:rPr>
        <w:t>application</w:t>
      </w:r>
      <w:r>
        <w:rPr>
          <w:lang w:eastAsia="zh-CN"/>
        </w:rPr>
        <w:t xml:space="preserve"> </w:t>
      </w:r>
      <w:r>
        <w:rPr>
          <w:rFonts w:hint="eastAsia"/>
          <w:lang w:eastAsia="zh-CN"/>
        </w:rPr>
        <w:t>provider</w:t>
      </w:r>
      <w:r>
        <w:rPr>
          <w:lang w:eastAsia="zh-CN"/>
        </w:rPr>
        <w:t xml:space="preserve">, the Disabling request is E2E protected between the AF and Ambient IoT </w:t>
      </w:r>
      <w:r>
        <w:rPr>
          <w:rFonts w:hint="eastAsia"/>
          <w:lang w:eastAsia="zh-CN"/>
        </w:rPr>
        <w:t>device</w:t>
      </w:r>
      <w:r>
        <w:rPr>
          <w:lang w:eastAsia="zh-CN"/>
        </w:rPr>
        <w:t xml:space="preserve">. If </w:t>
      </w:r>
      <w:r>
        <w:rPr>
          <w:rFonts w:hint="eastAsia"/>
          <w:lang w:eastAsia="zh-CN"/>
        </w:rPr>
        <w:t>the</w:t>
      </w:r>
      <w:r>
        <w:rPr>
          <w:lang w:eastAsia="zh-CN"/>
        </w:rPr>
        <w:t xml:space="preserve"> owner is the operator, the Disabling request is protected by the AIoTF/AMF. </w:t>
      </w:r>
    </w:p>
    <w:p w14:paraId="49271B26" w14:textId="77777777" w:rsidR="00A4009A" w:rsidRDefault="00A4009A" w:rsidP="00A4009A">
      <w:pPr>
        <w:rPr>
          <w:lang w:eastAsia="zh-CN"/>
        </w:rPr>
      </w:pPr>
      <w:r>
        <w:rPr>
          <w:lang w:eastAsia="zh-CN"/>
        </w:rPr>
        <w:t>Once receiving the Disabling command, the Ambient I</w:t>
      </w:r>
      <w:r>
        <w:rPr>
          <w:rFonts w:hint="eastAsia"/>
          <w:lang w:eastAsia="zh-CN"/>
        </w:rPr>
        <w:t>oT</w:t>
      </w:r>
      <w:r>
        <w:rPr>
          <w:lang w:eastAsia="zh-CN"/>
        </w:rPr>
        <w:t xml:space="preserve"> device determines whether to execute this operation based on</w:t>
      </w:r>
      <w:r w:rsidRPr="007F1670">
        <w:rPr>
          <w:lang w:eastAsia="zh-CN"/>
        </w:rPr>
        <w:t xml:space="preserve"> </w:t>
      </w:r>
      <w:r>
        <w:rPr>
          <w:lang w:eastAsia="zh-CN"/>
        </w:rPr>
        <w:t>authentication status and verification result. By maintaining the authentication status, the Ambient I</w:t>
      </w:r>
      <w:r>
        <w:rPr>
          <w:rFonts w:hint="eastAsia"/>
          <w:lang w:eastAsia="zh-CN"/>
        </w:rPr>
        <w:t>oT</w:t>
      </w:r>
      <w:r>
        <w:rPr>
          <w:lang w:eastAsia="zh-CN"/>
        </w:rPr>
        <w:t xml:space="preserve"> device can ensure that the Disabling command is sent from the </w:t>
      </w:r>
      <w:r>
        <w:rPr>
          <w:rFonts w:hint="eastAsia"/>
          <w:lang w:eastAsia="zh-CN"/>
        </w:rPr>
        <w:t>legitimate</w:t>
      </w:r>
      <w:r>
        <w:rPr>
          <w:lang w:eastAsia="zh-CN"/>
        </w:rPr>
        <w:t xml:space="preserve"> </w:t>
      </w:r>
      <w:r>
        <w:rPr>
          <w:rFonts w:hint="eastAsia"/>
          <w:lang w:eastAsia="zh-CN"/>
        </w:rPr>
        <w:t>requester</w:t>
      </w:r>
      <w:r>
        <w:rPr>
          <w:lang w:eastAsia="zh-CN"/>
        </w:rPr>
        <w:t xml:space="preserve"> instead of the attacker. By maintaining the security material, the Ambient IoT </w:t>
      </w:r>
      <w:r>
        <w:rPr>
          <w:rFonts w:hint="eastAsia"/>
          <w:lang w:eastAsia="zh-CN"/>
        </w:rPr>
        <w:t>device</w:t>
      </w:r>
      <w:r>
        <w:rPr>
          <w:lang w:eastAsia="zh-CN"/>
        </w:rPr>
        <w:t xml:space="preserve"> can ensure that the Disabling command is not tampered by the attacker.</w:t>
      </w:r>
    </w:p>
    <w:p w14:paraId="7C495193" w14:textId="77777777" w:rsidR="00A4009A" w:rsidRDefault="00A4009A" w:rsidP="00A4009A">
      <w:pPr>
        <w:pStyle w:val="NO"/>
        <w:rPr>
          <w:lang w:eastAsia="zh-CN"/>
        </w:rPr>
      </w:pPr>
      <w:r>
        <w:rPr>
          <w:lang w:eastAsia="zh-CN"/>
        </w:rPr>
        <w:lastRenderedPageBreak/>
        <w:t xml:space="preserve">NOTE 1: The states of Ambient IoT </w:t>
      </w:r>
      <w:r>
        <w:rPr>
          <w:rFonts w:hint="eastAsia"/>
          <w:lang w:eastAsia="zh-CN"/>
        </w:rPr>
        <w:t>device</w:t>
      </w:r>
      <w:r>
        <w:rPr>
          <w:lang w:eastAsia="zh-CN"/>
        </w:rPr>
        <w:t xml:space="preserve"> are defined in described in solutions (</w:t>
      </w:r>
      <w:proofErr w:type="gramStart"/>
      <w:r>
        <w:rPr>
          <w:lang w:eastAsia="zh-CN"/>
        </w:rPr>
        <w:t>e.g.</w:t>
      </w:r>
      <w:proofErr w:type="gramEnd"/>
      <w:r>
        <w:rPr>
          <w:lang w:eastAsia="zh-CN"/>
        </w:rPr>
        <w:t xml:space="preserve"> </w:t>
      </w:r>
      <w:r>
        <w:rPr>
          <w:iCs/>
        </w:rPr>
        <w:t>#15, #16, #33, etc.</w:t>
      </w:r>
      <w:r>
        <w:rPr>
          <w:lang w:eastAsia="zh-CN"/>
        </w:rPr>
        <w:t>) of TR 23.700-13 [4], which are maintained in the NVM of Ambient IoT device.</w:t>
      </w:r>
    </w:p>
    <w:p w14:paraId="23CB6D44" w14:textId="77777777" w:rsidR="00A4009A" w:rsidRDefault="00A4009A" w:rsidP="00A4009A">
      <w:pPr>
        <w:pStyle w:val="3"/>
      </w:pPr>
      <w:bookmarkStart w:id="14" w:name="_Toc180278804"/>
      <w:bookmarkStart w:id="15" w:name="_Toc180278979"/>
      <w:bookmarkStart w:id="16" w:name="_Toc180279246"/>
      <w:bookmarkStart w:id="17" w:name="_Toc180279720"/>
      <w:bookmarkStart w:id="18" w:name="_Toc182841161"/>
      <w:bookmarkStart w:id="19" w:name="_Toc182899242"/>
      <w:bookmarkStart w:id="20" w:name="_Toc191304832"/>
      <w:r w:rsidRPr="00DA1267">
        <w:t>6.</w:t>
      </w:r>
      <w:r>
        <w:t>16</w:t>
      </w:r>
      <w:r w:rsidRPr="00DA1267">
        <w:t>.2</w:t>
      </w:r>
      <w:r w:rsidRPr="00DA1267">
        <w:tab/>
        <w:t>Solution details</w:t>
      </w:r>
      <w:bookmarkEnd w:id="14"/>
      <w:bookmarkEnd w:id="15"/>
      <w:bookmarkEnd w:id="16"/>
      <w:bookmarkEnd w:id="17"/>
      <w:bookmarkEnd w:id="18"/>
      <w:bookmarkEnd w:id="19"/>
      <w:bookmarkEnd w:id="20"/>
    </w:p>
    <w:p w14:paraId="4E2B7CBB" w14:textId="77777777" w:rsidR="00A4009A" w:rsidRDefault="00A4009A" w:rsidP="00A4009A">
      <w:r>
        <w:t>This solution assumes that the authentication between the Ambient IoT device and its owner has been performed before disabling operation and the authentication status is stored in the Ambient IoT device</w:t>
      </w:r>
      <w:r>
        <w:rPr>
          <w:lang w:eastAsia="zh-CN"/>
        </w:rPr>
        <w:t xml:space="preserve">. It is also assumed that the </w:t>
      </w:r>
      <w:r>
        <w:t>Ambient IoT device already share the security materials for communication protection</w:t>
      </w:r>
      <w:r w:rsidRPr="00F062B5">
        <w:t xml:space="preserve"> </w:t>
      </w:r>
      <w:r>
        <w:t>with the AF or AIoTF/AMF</w:t>
      </w:r>
      <w:r w:rsidRPr="004846F0">
        <w:t xml:space="preserve"> </w:t>
      </w:r>
      <w:r>
        <w:t xml:space="preserve">before disabling operation, which can </w:t>
      </w:r>
      <w:r>
        <w:rPr>
          <w:iCs/>
        </w:rPr>
        <w:t xml:space="preserve">be dedicated for disabling operation, or be </w:t>
      </w:r>
      <w:r>
        <w:rPr>
          <w:rFonts w:hint="eastAsia"/>
          <w:iCs/>
          <w:lang w:eastAsia="zh-CN"/>
        </w:rPr>
        <w:t>generalized</w:t>
      </w:r>
      <w:r>
        <w:rPr>
          <w:iCs/>
        </w:rPr>
        <w:t xml:space="preserve"> for all </w:t>
      </w:r>
      <w:r>
        <w:rPr>
          <w:rFonts w:hint="eastAsia"/>
          <w:iCs/>
          <w:lang w:eastAsia="zh-CN"/>
        </w:rPr>
        <w:t>command</w:t>
      </w:r>
      <w:r>
        <w:rPr>
          <w:iCs/>
        </w:rPr>
        <w:t xml:space="preserve"> procedure (</w:t>
      </w:r>
      <w:proofErr w:type="gramStart"/>
      <w:r>
        <w:rPr>
          <w:iCs/>
        </w:rPr>
        <w:t>i.e.</w:t>
      </w:r>
      <w:proofErr w:type="gramEnd"/>
      <w:r>
        <w:rPr>
          <w:iCs/>
        </w:rPr>
        <w:t xml:space="preserve"> read, write, disable)</w:t>
      </w:r>
      <w:r>
        <w:t>.</w:t>
      </w:r>
    </w:p>
    <w:p w14:paraId="755CE028" w14:textId="77777777" w:rsidR="00A4009A" w:rsidRPr="003219DD" w:rsidRDefault="00A4009A" w:rsidP="00A4009A">
      <w:pPr>
        <w:pStyle w:val="NO"/>
      </w:pPr>
      <w:r>
        <w:rPr>
          <w:rFonts w:hint="eastAsia"/>
          <w:lang w:val="en-US" w:eastAsia="zh-CN"/>
        </w:rPr>
        <w:t>N</w:t>
      </w:r>
      <w:r>
        <w:rPr>
          <w:lang w:val="en-US" w:eastAsia="zh-CN"/>
        </w:rPr>
        <w:t>OTE 2:</w:t>
      </w:r>
      <w:r>
        <w:rPr>
          <w:lang w:val="en-US" w:eastAsia="zh-CN"/>
        </w:rPr>
        <w:tab/>
      </w:r>
      <w:r>
        <w:rPr>
          <w:rFonts w:eastAsia="等线"/>
          <w:lang w:val="en-US" w:eastAsia="zh-CN"/>
        </w:rPr>
        <w:t>The authentication and security context establishment between the Ambient IoT device and its owner is out of scope of this solution.</w:t>
      </w:r>
    </w:p>
    <w:p w14:paraId="071050A7" w14:textId="77777777" w:rsidR="00A4009A" w:rsidRDefault="00A4009A" w:rsidP="00A4009A">
      <w:pPr>
        <w:ind w:left="284" w:firstLine="284"/>
        <w:jc w:val="center"/>
      </w:pPr>
      <w:r>
        <w:object w:dxaOrig="10801" w:dyaOrig="5318" w14:anchorId="328E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67.85pt" o:ole="">
            <v:imagedata r:id="rId9" o:title=""/>
          </v:shape>
          <o:OLEObject Type="Embed" ProgID="Visio.Drawing.15" ShapeID="_x0000_i1025" DrawAspect="Content" ObjectID="_1808578426" r:id="rId10"/>
        </w:object>
      </w:r>
    </w:p>
    <w:p w14:paraId="17F2BC5C" w14:textId="77777777" w:rsidR="00A4009A" w:rsidRPr="002213D1" w:rsidRDefault="00A4009A" w:rsidP="00A4009A">
      <w:pPr>
        <w:pStyle w:val="TF"/>
      </w:pPr>
      <w:r w:rsidRPr="002213D1">
        <w:t>Figure 6.</w:t>
      </w:r>
      <w:r>
        <w:t>16.2-1</w:t>
      </w:r>
      <w:r w:rsidRPr="002213D1">
        <w:t xml:space="preserve">: </w:t>
      </w:r>
      <w:r>
        <w:t>Disabling operation procedure for Ambient I</w:t>
      </w:r>
      <w:r>
        <w:rPr>
          <w:rFonts w:hint="eastAsia"/>
          <w:lang w:eastAsia="zh-CN"/>
        </w:rPr>
        <w:t>oT</w:t>
      </w:r>
      <w:r>
        <w:t xml:space="preserve"> services</w:t>
      </w:r>
    </w:p>
    <w:p w14:paraId="5630D6E8" w14:textId="77777777" w:rsidR="00A4009A" w:rsidRDefault="00A4009A" w:rsidP="00A4009A">
      <w:pPr>
        <w:pStyle w:val="B1"/>
        <w:numPr>
          <w:ilvl w:val="0"/>
          <w:numId w:val="2"/>
        </w:numPr>
        <w:overflowPunct w:val="0"/>
        <w:autoSpaceDE w:val="0"/>
        <w:autoSpaceDN w:val="0"/>
        <w:adjustRightInd w:val="0"/>
        <w:textAlignment w:val="baseline"/>
        <w:rPr>
          <w:rFonts w:eastAsia="等线"/>
          <w:lang w:val="en-US" w:eastAsia="zh-CN"/>
        </w:rPr>
      </w:pPr>
      <w:r>
        <w:rPr>
          <w:rFonts w:eastAsia="等线"/>
          <w:lang w:val="en-US" w:eastAsia="zh-CN"/>
        </w:rPr>
        <w:t>The device owner</w:t>
      </w:r>
      <w:r w:rsidRPr="00784415">
        <w:rPr>
          <w:rFonts w:eastAsia="等线"/>
          <w:lang w:val="en-US" w:eastAsia="zh-CN"/>
        </w:rPr>
        <w:t xml:space="preserve"> sends the </w:t>
      </w:r>
      <w:r>
        <w:rPr>
          <w:rFonts w:eastAsia="等线"/>
          <w:lang w:val="en-US" w:eastAsia="zh-CN"/>
        </w:rPr>
        <w:t>Disabling</w:t>
      </w:r>
      <w:r w:rsidRPr="00784415">
        <w:rPr>
          <w:rFonts w:eastAsia="等线"/>
          <w:lang w:val="en-US" w:eastAsia="zh-CN"/>
        </w:rPr>
        <w:t xml:space="preserve"> request to</w:t>
      </w:r>
      <w:r>
        <w:rPr>
          <w:rFonts w:eastAsia="等线"/>
          <w:lang w:val="en-US" w:eastAsia="zh-CN"/>
        </w:rPr>
        <w:t xml:space="preserve"> AIoTF</w:t>
      </w:r>
      <w:r>
        <w:rPr>
          <w:rFonts w:eastAsia="等线" w:hint="eastAsia"/>
          <w:lang w:val="en-US" w:eastAsia="zh-CN"/>
        </w:rPr>
        <w:t>/</w:t>
      </w:r>
      <w:r>
        <w:rPr>
          <w:rFonts w:eastAsia="等线"/>
          <w:lang w:val="en-US" w:eastAsia="zh-CN"/>
        </w:rPr>
        <w:t>AMF</w:t>
      </w:r>
      <w:r w:rsidRPr="00784415">
        <w:rPr>
          <w:rFonts w:eastAsia="等线"/>
          <w:lang w:val="en-US" w:eastAsia="zh-CN"/>
        </w:rPr>
        <w:t xml:space="preserve">. The </w:t>
      </w:r>
      <w:r>
        <w:rPr>
          <w:rFonts w:eastAsia="等线"/>
          <w:lang w:val="en-US" w:eastAsia="zh-CN"/>
        </w:rPr>
        <w:t>Disabling</w:t>
      </w:r>
      <w:r w:rsidRPr="00784415">
        <w:rPr>
          <w:rFonts w:eastAsia="等线"/>
          <w:lang w:val="en-US" w:eastAsia="zh-CN"/>
        </w:rPr>
        <w:t xml:space="preserve"> request may include Ambient IoT device ID</w:t>
      </w:r>
      <w:r>
        <w:rPr>
          <w:rFonts w:eastAsia="等线"/>
          <w:lang w:val="en-US" w:eastAsia="zh-CN"/>
        </w:rPr>
        <w:t>(s)</w:t>
      </w:r>
      <w:r w:rsidRPr="00784415">
        <w:rPr>
          <w:rFonts w:eastAsia="等线"/>
          <w:lang w:val="en-US" w:eastAsia="zh-CN"/>
        </w:rPr>
        <w:t xml:space="preserve">, </w:t>
      </w:r>
      <w:r>
        <w:rPr>
          <w:rFonts w:eastAsia="等线"/>
          <w:lang w:val="en-US" w:eastAsia="zh-CN"/>
        </w:rPr>
        <w:t xml:space="preserve">disabling </w:t>
      </w:r>
      <w:r w:rsidRPr="00784415">
        <w:rPr>
          <w:rFonts w:eastAsia="等线"/>
          <w:lang w:val="en-US" w:eastAsia="zh-CN"/>
        </w:rPr>
        <w:t>command, etc.</w:t>
      </w:r>
      <w:r>
        <w:rPr>
          <w:rFonts w:eastAsia="等线"/>
          <w:lang w:val="en-US" w:eastAsia="zh-CN"/>
        </w:rPr>
        <w:t xml:space="preserve"> If </w:t>
      </w:r>
      <w:r>
        <w:rPr>
          <w:rFonts w:eastAsia="等线" w:hint="eastAsia"/>
          <w:lang w:val="en-US" w:eastAsia="zh-CN"/>
        </w:rPr>
        <w:t>the</w:t>
      </w:r>
      <w:r>
        <w:rPr>
          <w:rFonts w:eastAsia="等线"/>
          <w:lang w:val="en-US" w:eastAsia="zh-CN"/>
        </w:rPr>
        <w:t xml:space="preserve"> owner of Ambient IoT device is </w:t>
      </w:r>
      <w:r>
        <w:rPr>
          <w:rFonts w:eastAsia="等线" w:hint="eastAsia"/>
          <w:lang w:val="en-US" w:eastAsia="zh-CN"/>
        </w:rPr>
        <w:t>application</w:t>
      </w:r>
      <w:r>
        <w:rPr>
          <w:rFonts w:eastAsia="等线"/>
          <w:lang w:val="en-US" w:eastAsia="zh-CN"/>
        </w:rPr>
        <w:t xml:space="preserve"> </w:t>
      </w:r>
      <w:r>
        <w:rPr>
          <w:rFonts w:eastAsia="等线" w:hint="eastAsia"/>
          <w:lang w:val="en-US" w:eastAsia="zh-CN"/>
        </w:rPr>
        <w:t>provider</w:t>
      </w:r>
      <w:r>
        <w:rPr>
          <w:rFonts w:eastAsia="等线"/>
          <w:lang w:val="en-US" w:eastAsia="zh-CN"/>
        </w:rPr>
        <w:t>, the disabling command is E2E protected between the AF and Ambient I</w:t>
      </w:r>
      <w:r>
        <w:rPr>
          <w:rFonts w:eastAsia="等线" w:hint="eastAsia"/>
          <w:lang w:val="en-US" w:eastAsia="zh-CN"/>
        </w:rPr>
        <w:t>oT</w:t>
      </w:r>
      <w:r>
        <w:rPr>
          <w:rFonts w:eastAsia="等线"/>
          <w:lang w:val="en-US" w:eastAsia="zh-CN"/>
        </w:rPr>
        <w:t xml:space="preserve"> device.</w:t>
      </w:r>
    </w:p>
    <w:p w14:paraId="2AB1790B" w14:textId="77777777"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lang w:val="en-US" w:eastAsia="zh-CN"/>
        </w:rPr>
        <w:t>2</w:t>
      </w:r>
      <w:r w:rsidRPr="00784415">
        <w:rPr>
          <w:rFonts w:eastAsia="等线"/>
          <w:lang w:val="en-US" w:eastAsia="zh-CN"/>
        </w:rPr>
        <w:t>.</w:t>
      </w:r>
      <w:r w:rsidRPr="00784415">
        <w:rPr>
          <w:rFonts w:eastAsia="等线"/>
          <w:lang w:val="en-US" w:eastAsia="zh-CN"/>
        </w:rPr>
        <w:tab/>
      </w:r>
      <w:r>
        <w:rPr>
          <w:rFonts w:eastAsia="等线"/>
          <w:lang w:val="en-US" w:eastAsia="zh-CN"/>
        </w:rPr>
        <w:t>T</w:t>
      </w:r>
      <w:r w:rsidRPr="00784415">
        <w:rPr>
          <w:rFonts w:eastAsia="等线"/>
          <w:lang w:val="en-US" w:eastAsia="zh-CN"/>
        </w:rPr>
        <w:t>he AIoTF</w:t>
      </w:r>
      <w:r>
        <w:rPr>
          <w:rFonts w:eastAsia="等线"/>
          <w:lang w:val="en-US" w:eastAsia="zh-CN"/>
        </w:rPr>
        <w:t>/AMF</w:t>
      </w:r>
      <w:r w:rsidRPr="00784415">
        <w:rPr>
          <w:rFonts w:eastAsia="等线"/>
          <w:lang w:val="en-US" w:eastAsia="zh-CN"/>
        </w:rPr>
        <w:t xml:space="preserve"> determines the </w:t>
      </w:r>
      <w:r>
        <w:rPr>
          <w:rFonts w:eastAsia="等线"/>
          <w:lang w:val="en-US" w:eastAsia="zh-CN"/>
        </w:rPr>
        <w:t>gNB</w:t>
      </w:r>
      <w:r>
        <w:rPr>
          <w:rFonts w:eastAsia="等线" w:hint="eastAsia"/>
          <w:lang w:val="en-US" w:eastAsia="zh-CN"/>
        </w:rPr>
        <w:t>/</w:t>
      </w:r>
      <w:r>
        <w:rPr>
          <w:rFonts w:eastAsia="等线"/>
          <w:lang w:val="en-US" w:eastAsia="zh-CN"/>
        </w:rPr>
        <w:t>I</w:t>
      </w:r>
      <w:r>
        <w:rPr>
          <w:rFonts w:eastAsia="等线" w:hint="eastAsia"/>
          <w:lang w:val="en-US" w:eastAsia="zh-CN"/>
        </w:rPr>
        <w:t>ntermediate</w:t>
      </w:r>
      <w:r>
        <w:rPr>
          <w:rFonts w:eastAsia="等线"/>
          <w:lang w:val="en-US" w:eastAsia="zh-CN"/>
        </w:rPr>
        <w:t xml:space="preserve"> node to transmit this Disabling request.</w:t>
      </w:r>
    </w:p>
    <w:p w14:paraId="757D7103" w14:textId="77777777"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lang w:val="en-US" w:eastAsia="zh-CN"/>
        </w:rPr>
        <w:t>3.</w:t>
      </w:r>
      <w:r>
        <w:rPr>
          <w:rFonts w:eastAsia="等线"/>
          <w:lang w:val="en-US" w:eastAsia="zh-CN"/>
        </w:rPr>
        <w:tab/>
        <w:t xml:space="preserve">If </w:t>
      </w:r>
      <w:r>
        <w:rPr>
          <w:rFonts w:eastAsia="等线" w:hint="eastAsia"/>
          <w:lang w:val="en-US" w:eastAsia="zh-CN"/>
        </w:rPr>
        <w:t>the</w:t>
      </w:r>
      <w:r>
        <w:rPr>
          <w:rFonts w:eastAsia="等线"/>
          <w:lang w:val="en-US" w:eastAsia="zh-CN"/>
        </w:rPr>
        <w:t xml:space="preserve"> owner of Ambient IoT device is operator, the AIoTF/AMF </w:t>
      </w:r>
      <w:r>
        <w:rPr>
          <w:rFonts w:eastAsia="等线" w:hint="eastAsia"/>
          <w:lang w:val="en-US" w:eastAsia="zh-CN"/>
        </w:rPr>
        <w:t>protect</w:t>
      </w:r>
      <w:r>
        <w:rPr>
          <w:rFonts w:eastAsia="等线"/>
          <w:lang w:val="en-US" w:eastAsia="zh-CN"/>
        </w:rPr>
        <w:t>s the disabling command using the shared security materials. The AIoTF</w:t>
      </w:r>
      <w:r>
        <w:rPr>
          <w:rFonts w:eastAsia="等线" w:hint="eastAsia"/>
          <w:lang w:val="en-US" w:eastAsia="zh-CN"/>
        </w:rPr>
        <w:t>/</w:t>
      </w:r>
      <w:r>
        <w:rPr>
          <w:rFonts w:eastAsia="等线"/>
          <w:lang w:val="en-US" w:eastAsia="zh-CN"/>
        </w:rPr>
        <w:t>AMF sends the Disabling request to the selected gNB/I</w:t>
      </w:r>
      <w:r>
        <w:rPr>
          <w:rFonts w:eastAsia="等线" w:hint="eastAsia"/>
          <w:lang w:val="en-US" w:eastAsia="zh-CN"/>
        </w:rPr>
        <w:t>nter</w:t>
      </w:r>
      <w:r>
        <w:rPr>
          <w:rFonts w:eastAsia="等线"/>
          <w:lang w:val="en-US" w:eastAsia="zh-CN"/>
        </w:rPr>
        <w:t>mediate node.</w:t>
      </w:r>
    </w:p>
    <w:p w14:paraId="68656E02" w14:textId="77777777"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hint="eastAsia"/>
          <w:lang w:val="en-US" w:eastAsia="zh-CN"/>
        </w:rPr>
        <w:t>4</w:t>
      </w:r>
      <w:r>
        <w:rPr>
          <w:rFonts w:eastAsia="等线"/>
          <w:lang w:val="en-US" w:eastAsia="zh-CN"/>
        </w:rPr>
        <w:t>.</w:t>
      </w:r>
      <w:r>
        <w:rPr>
          <w:rFonts w:eastAsia="等线"/>
          <w:lang w:val="en-US" w:eastAsia="zh-CN"/>
        </w:rPr>
        <w:tab/>
      </w:r>
      <w:r w:rsidRPr="00BF10F8">
        <w:rPr>
          <w:rFonts w:eastAsia="等线"/>
          <w:lang w:val="en-US" w:eastAsia="zh-CN"/>
        </w:rPr>
        <w:t xml:space="preserve">Upon reception of the request message, </w:t>
      </w:r>
      <w:r>
        <w:rPr>
          <w:rFonts w:eastAsia="等线"/>
          <w:lang w:val="en-US" w:eastAsia="zh-CN"/>
        </w:rPr>
        <w:t>the selected gNB/I</w:t>
      </w:r>
      <w:r>
        <w:rPr>
          <w:rFonts w:eastAsia="等线" w:hint="eastAsia"/>
          <w:lang w:val="en-US" w:eastAsia="zh-CN"/>
        </w:rPr>
        <w:t>nter</w:t>
      </w:r>
      <w:r>
        <w:rPr>
          <w:rFonts w:eastAsia="等线"/>
          <w:lang w:val="en-US" w:eastAsia="zh-CN"/>
        </w:rPr>
        <w:t>mediate node</w:t>
      </w:r>
      <w:r w:rsidRPr="00BF10F8">
        <w:rPr>
          <w:rFonts w:eastAsia="等线"/>
          <w:lang w:val="en-US" w:eastAsia="zh-CN"/>
        </w:rPr>
        <w:t xml:space="preserve"> executes inventory </w:t>
      </w:r>
      <w:r>
        <w:rPr>
          <w:rFonts w:eastAsia="等线"/>
          <w:lang w:val="en-US" w:eastAsia="zh-CN"/>
        </w:rPr>
        <w:t xml:space="preserve">procedure with </w:t>
      </w:r>
      <w:r w:rsidRPr="00BF10F8">
        <w:rPr>
          <w:rFonts w:eastAsia="等线"/>
          <w:lang w:val="en-US" w:eastAsia="zh-CN"/>
        </w:rPr>
        <w:t>the A</w:t>
      </w:r>
      <w:r>
        <w:rPr>
          <w:rFonts w:eastAsia="等线"/>
          <w:lang w:val="en-US" w:eastAsia="zh-CN"/>
        </w:rPr>
        <w:t xml:space="preserve">mbient </w:t>
      </w:r>
      <w:r w:rsidRPr="00BF10F8">
        <w:rPr>
          <w:rFonts w:eastAsia="等线"/>
          <w:lang w:val="en-US" w:eastAsia="zh-CN"/>
        </w:rPr>
        <w:t>IoT device.</w:t>
      </w:r>
    </w:p>
    <w:p w14:paraId="163A2E8D" w14:textId="77777777" w:rsidR="00A4009A" w:rsidRPr="00BF10F8" w:rsidRDefault="00A4009A" w:rsidP="00A4009A">
      <w:pPr>
        <w:pStyle w:val="B1"/>
        <w:overflowPunct w:val="0"/>
        <w:autoSpaceDE w:val="0"/>
        <w:autoSpaceDN w:val="0"/>
        <w:adjustRightInd w:val="0"/>
        <w:textAlignment w:val="baseline"/>
        <w:rPr>
          <w:rFonts w:eastAsia="等线"/>
          <w:lang w:eastAsia="zh-CN"/>
        </w:rPr>
      </w:pPr>
      <w:r>
        <w:rPr>
          <w:rFonts w:eastAsia="等线" w:hint="eastAsia"/>
          <w:lang w:val="en-US" w:eastAsia="zh-CN"/>
        </w:rPr>
        <w:t>5</w:t>
      </w:r>
      <w:r>
        <w:rPr>
          <w:rFonts w:eastAsia="等线"/>
          <w:lang w:val="en-US" w:eastAsia="zh-CN"/>
        </w:rPr>
        <w:t xml:space="preserve">. </w:t>
      </w:r>
      <w:r>
        <w:rPr>
          <w:rFonts w:eastAsia="等线"/>
          <w:lang w:val="en-US" w:eastAsia="zh-CN"/>
        </w:rPr>
        <w:tab/>
        <w:t>The selected gNB/I</w:t>
      </w:r>
      <w:r>
        <w:rPr>
          <w:rFonts w:eastAsia="等线" w:hint="eastAsia"/>
          <w:lang w:val="en-US" w:eastAsia="zh-CN"/>
        </w:rPr>
        <w:t>nter</w:t>
      </w:r>
      <w:r>
        <w:rPr>
          <w:rFonts w:eastAsia="等线"/>
          <w:lang w:val="en-US" w:eastAsia="zh-CN"/>
        </w:rPr>
        <w:t xml:space="preserve">mediate node sends </w:t>
      </w:r>
      <w:r w:rsidRPr="00D0584B">
        <w:rPr>
          <w:lang w:eastAsia="zh-CN"/>
        </w:rPr>
        <w:t xml:space="preserve">the </w:t>
      </w:r>
      <w:r>
        <w:rPr>
          <w:lang w:eastAsia="zh-CN"/>
        </w:rPr>
        <w:t>protected Disabling</w:t>
      </w:r>
      <w:r w:rsidRPr="00D0584B">
        <w:rPr>
          <w:lang w:eastAsia="zh-CN"/>
        </w:rPr>
        <w:t xml:space="preserve"> Command message to the A</w:t>
      </w:r>
      <w:r>
        <w:rPr>
          <w:lang w:eastAsia="zh-CN"/>
        </w:rPr>
        <w:t xml:space="preserve">mbient </w:t>
      </w:r>
      <w:r w:rsidRPr="00D0584B">
        <w:rPr>
          <w:lang w:eastAsia="zh-CN"/>
        </w:rPr>
        <w:t xml:space="preserve">IoT </w:t>
      </w:r>
      <w:r>
        <w:rPr>
          <w:lang w:eastAsia="zh-CN"/>
        </w:rPr>
        <w:t>d</w:t>
      </w:r>
      <w:r w:rsidRPr="00D0584B">
        <w:rPr>
          <w:lang w:eastAsia="zh-CN"/>
        </w:rPr>
        <w:t>evice</w:t>
      </w:r>
      <w:r>
        <w:rPr>
          <w:lang w:eastAsia="zh-CN"/>
        </w:rPr>
        <w:t>.</w:t>
      </w:r>
    </w:p>
    <w:p w14:paraId="5118994F" w14:textId="52B91A23"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lang w:val="en-US" w:eastAsia="zh-CN"/>
        </w:rPr>
        <w:t>6.</w:t>
      </w:r>
      <w:r>
        <w:rPr>
          <w:rFonts w:eastAsia="等线"/>
          <w:lang w:val="en-US" w:eastAsia="zh-CN"/>
        </w:rPr>
        <w:tab/>
        <w:t xml:space="preserve">Once receiving the Disabling command, the Ambient IoT device firstly determines whether the authentication has been performed based on the authentication status. If the requester </w:t>
      </w:r>
      <w:r>
        <w:rPr>
          <w:rFonts w:eastAsia="等线" w:hint="eastAsia"/>
          <w:lang w:val="en-US" w:eastAsia="zh-CN"/>
        </w:rPr>
        <w:t>has</w:t>
      </w:r>
      <w:r>
        <w:rPr>
          <w:rFonts w:eastAsia="等线"/>
          <w:lang w:val="en-US" w:eastAsia="zh-CN"/>
        </w:rPr>
        <w:t xml:space="preserve"> been authenticated, the Ambient I</w:t>
      </w:r>
      <w:r>
        <w:rPr>
          <w:rFonts w:eastAsia="等线" w:hint="eastAsia"/>
          <w:lang w:val="en-US" w:eastAsia="zh-CN"/>
        </w:rPr>
        <w:t>oT</w:t>
      </w:r>
      <w:r>
        <w:rPr>
          <w:rFonts w:eastAsia="等线"/>
          <w:lang w:val="en-US" w:eastAsia="zh-CN"/>
        </w:rPr>
        <w:t xml:space="preserve"> device further verifies the received Disabling request by using the </w:t>
      </w:r>
      <w:r>
        <w:rPr>
          <w:rFonts w:eastAsia="等线" w:hint="eastAsia"/>
          <w:lang w:val="en-US" w:eastAsia="zh-CN"/>
        </w:rPr>
        <w:t>shared</w:t>
      </w:r>
      <w:r>
        <w:rPr>
          <w:rFonts w:eastAsia="等线"/>
          <w:lang w:val="en-US" w:eastAsia="zh-CN"/>
        </w:rPr>
        <w:t xml:space="preserve"> </w:t>
      </w:r>
      <w:r>
        <w:rPr>
          <w:rFonts w:eastAsia="等线" w:hint="eastAsia"/>
          <w:lang w:val="en-US" w:eastAsia="zh-CN"/>
        </w:rPr>
        <w:t>security</w:t>
      </w:r>
      <w:r>
        <w:rPr>
          <w:rFonts w:eastAsia="等线"/>
          <w:lang w:val="en-US" w:eastAsia="zh-CN"/>
        </w:rPr>
        <w:t xml:space="preserve"> </w:t>
      </w:r>
      <w:r>
        <w:rPr>
          <w:rFonts w:eastAsia="等线" w:hint="eastAsia"/>
          <w:lang w:val="en-US" w:eastAsia="zh-CN"/>
        </w:rPr>
        <w:t>materials</w:t>
      </w:r>
      <w:r>
        <w:rPr>
          <w:rFonts w:eastAsia="等线"/>
          <w:lang w:val="en-US" w:eastAsia="zh-CN"/>
        </w:rPr>
        <w:t xml:space="preserve">. If the </w:t>
      </w:r>
      <w:r>
        <w:rPr>
          <w:rFonts w:eastAsia="等线" w:hint="eastAsia"/>
          <w:lang w:val="en-US" w:eastAsia="zh-CN"/>
        </w:rPr>
        <w:t>ver</w:t>
      </w:r>
      <w:r>
        <w:rPr>
          <w:rFonts w:eastAsia="等线"/>
          <w:lang w:val="en-US" w:eastAsia="zh-CN"/>
        </w:rPr>
        <w:t>i</w:t>
      </w:r>
      <w:r>
        <w:rPr>
          <w:rFonts w:eastAsia="等线" w:hint="eastAsia"/>
          <w:lang w:val="en-US" w:eastAsia="zh-CN"/>
        </w:rPr>
        <w:t>fication</w:t>
      </w:r>
      <w:r>
        <w:rPr>
          <w:rFonts w:eastAsia="等线"/>
          <w:lang w:val="en-US" w:eastAsia="zh-CN"/>
        </w:rPr>
        <w:t xml:space="preserve"> is </w:t>
      </w:r>
      <w:r>
        <w:rPr>
          <w:rFonts w:eastAsia="等线" w:hint="eastAsia"/>
          <w:lang w:val="en-US" w:eastAsia="zh-CN"/>
        </w:rPr>
        <w:t>successful</w:t>
      </w:r>
      <w:r>
        <w:rPr>
          <w:rFonts w:eastAsia="等线"/>
          <w:lang w:val="en-US" w:eastAsia="zh-CN"/>
        </w:rPr>
        <w:t>, the Ambient IoT device can execute the disabling operation</w:t>
      </w:r>
      <w:ins w:id="21" w:author="Xiaomi" w:date="2025-03-25T18:22:00Z">
        <w:r w:rsidR="00F133FF">
          <w:rPr>
            <w:rFonts w:eastAsia="等线"/>
            <w:lang w:val="en-US" w:eastAsia="zh-CN"/>
          </w:rPr>
          <w:t xml:space="preserve"> and return the command response message to the Reader</w:t>
        </w:r>
      </w:ins>
      <w:r>
        <w:rPr>
          <w:rFonts w:eastAsia="等线"/>
          <w:lang w:val="en-US" w:eastAsia="zh-CN"/>
        </w:rPr>
        <w:t xml:space="preserve">.  </w:t>
      </w:r>
    </w:p>
    <w:p w14:paraId="37BE4D7B" w14:textId="2115EAB7" w:rsidR="00A4009A" w:rsidRDefault="00A4009A" w:rsidP="00A4009A">
      <w:pPr>
        <w:pStyle w:val="NO"/>
        <w:rPr>
          <w:lang w:val="en-US" w:eastAsia="zh-CN"/>
        </w:rPr>
      </w:pPr>
      <w:del w:id="22" w:author="Xiaomi" w:date="2025-05-12T18:05:00Z">
        <w:r w:rsidDel="0093330E">
          <w:rPr>
            <w:lang w:val="en-US" w:eastAsia="zh-CN"/>
          </w:rPr>
          <w:delText>Note</w:delText>
        </w:r>
      </w:del>
      <w:ins w:id="23" w:author="Xiaomi" w:date="2025-05-12T18:05:00Z">
        <w:r w:rsidR="0093330E">
          <w:rPr>
            <w:lang w:val="en-US" w:eastAsia="zh-CN"/>
          </w:rPr>
          <w:t>N</w:t>
        </w:r>
        <w:r w:rsidR="0093330E">
          <w:rPr>
            <w:lang w:val="en-US" w:eastAsia="zh-CN"/>
          </w:rPr>
          <w:t>OTE 1</w:t>
        </w:r>
      </w:ins>
      <w:r>
        <w:rPr>
          <w:lang w:val="en-US" w:eastAsia="zh-CN"/>
        </w:rPr>
        <w:t>:</w:t>
      </w:r>
      <w:r>
        <w:rPr>
          <w:lang w:val="en-US" w:eastAsia="zh-CN"/>
        </w:rPr>
        <w:tab/>
        <w:t xml:space="preserve">Once the disabling operation is </w:t>
      </w:r>
      <w:r>
        <w:rPr>
          <w:rFonts w:hint="eastAsia"/>
          <w:lang w:val="en-US" w:eastAsia="zh-CN"/>
        </w:rPr>
        <w:t>finished</w:t>
      </w:r>
      <w:r>
        <w:rPr>
          <w:lang w:val="en-US" w:eastAsia="zh-CN"/>
        </w:rPr>
        <w:t xml:space="preserve">, the owner removes the security context of Ambient IoT </w:t>
      </w:r>
      <w:r>
        <w:rPr>
          <w:rFonts w:hint="eastAsia"/>
          <w:lang w:val="en-US" w:eastAsia="zh-CN"/>
        </w:rPr>
        <w:t>device</w:t>
      </w:r>
      <w:r>
        <w:rPr>
          <w:lang w:val="en-US" w:eastAsia="zh-CN"/>
        </w:rPr>
        <w:t>.</w:t>
      </w:r>
    </w:p>
    <w:p w14:paraId="7B6D0762" w14:textId="77777777" w:rsidR="00687B7A" w:rsidDel="00F52780" w:rsidRDefault="00687B7A" w:rsidP="00687B7A">
      <w:pPr>
        <w:pStyle w:val="EditorsNote"/>
        <w:rPr>
          <w:del w:id="24" w:author="Xiaomi" w:date="2025-03-25T17:12:00Z"/>
          <w:lang w:val="en-US" w:eastAsia="zh-CN"/>
        </w:rPr>
      </w:pPr>
      <w:del w:id="25" w:author="Xiaomi" w:date="2025-03-25T17:12:00Z">
        <w:r w:rsidDel="00F52780">
          <w:rPr>
            <w:rFonts w:hint="eastAsia"/>
            <w:lang w:val="en-US" w:eastAsia="zh-CN"/>
          </w:rPr>
          <w:delText>E</w:delText>
        </w:r>
        <w:r w:rsidDel="00F52780">
          <w:rPr>
            <w:lang w:val="en-US" w:eastAsia="zh-CN"/>
          </w:rPr>
          <w:delText>ditor’s Note:</w:delText>
        </w:r>
        <w:r w:rsidDel="00F52780">
          <w:rPr>
            <w:lang w:val="en-US" w:eastAsia="zh-CN"/>
          </w:rPr>
          <w:tab/>
          <w:delText>Whether the Disabling acknowledgement message is needed is FFS.</w:delText>
        </w:r>
      </w:del>
    </w:p>
    <w:p w14:paraId="7E78D330" w14:textId="2D7D6CD9" w:rsidR="00F85270" w:rsidRPr="00F85270" w:rsidRDefault="00A4009A" w:rsidP="00F85270">
      <w:pPr>
        <w:pStyle w:val="NO"/>
        <w:rPr>
          <w:lang w:val="en-US" w:eastAsia="zh-CN"/>
        </w:rPr>
      </w:pPr>
      <w:del w:id="26" w:author="Xiaomi" w:date="2025-03-25T17:12:00Z">
        <w:r w:rsidDel="00F52780">
          <w:rPr>
            <w:rFonts w:hint="eastAsia"/>
            <w:lang w:val="en-US" w:eastAsia="zh-CN"/>
          </w:rPr>
          <w:delText>E</w:delText>
        </w:r>
        <w:r w:rsidDel="00F52780">
          <w:rPr>
            <w:lang w:val="en-US" w:eastAsia="zh-CN"/>
          </w:rPr>
          <w:delText xml:space="preserve">ditor’s Note: </w:delText>
        </w:r>
        <w:r w:rsidDel="00F52780">
          <w:rPr>
            <w:lang w:val="en-US" w:eastAsia="zh-CN"/>
          </w:rPr>
          <w:tab/>
        </w:r>
        <w:r w:rsidRPr="00C879D2" w:rsidDel="00F52780">
          <w:rPr>
            <w:rFonts w:eastAsia="Malgun Gothic"/>
            <w:lang w:eastAsia="ko-KR"/>
          </w:rPr>
          <w:delText>Alignment with conclusion from TR 23.700-13 [4]</w:delText>
        </w:r>
        <w:r w:rsidDel="00F52780">
          <w:rPr>
            <w:lang w:val="en-US" w:eastAsia="zh-CN"/>
          </w:rPr>
          <w:delText xml:space="preserve"> is FFS.</w:delText>
        </w:r>
      </w:del>
      <w:ins w:id="27" w:author="Xiaomi" w:date="2025-03-25T18:29:00Z">
        <w:r w:rsidR="00F85270">
          <w:rPr>
            <w:lang w:val="en-US" w:eastAsia="zh-CN"/>
          </w:rPr>
          <w:t>NOTE</w:t>
        </w:r>
      </w:ins>
      <w:ins w:id="28" w:author="Xiaomi" w:date="2025-05-12T18:05:00Z">
        <w:r w:rsidR="0093330E">
          <w:rPr>
            <w:lang w:val="en-US" w:eastAsia="zh-CN"/>
          </w:rPr>
          <w:t xml:space="preserve"> 2</w:t>
        </w:r>
      </w:ins>
      <w:ins w:id="29" w:author="Xiaomi" w:date="2025-03-25T18:29:00Z">
        <w:r w:rsidR="00F85270">
          <w:rPr>
            <w:lang w:val="en-US" w:eastAsia="zh-CN"/>
          </w:rPr>
          <w:t>:</w:t>
        </w:r>
        <w:r w:rsidR="00F85270">
          <w:rPr>
            <w:lang w:val="en-US" w:eastAsia="zh-CN"/>
          </w:rPr>
          <w:tab/>
        </w:r>
        <w:r w:rsidR="00F85270" w:rsidRPr="00CA0172">
          <w:t>Alignment with conclusion from TR 23.700-13 [4]</w:t>
        </w:r>
        <w:r w:rsidR="00F85270">
          <w:t xml:space="preserve"> is not addressed in the present document</w:t>
        </w:r>
      </w:ins>
    </w:p>
    <w:p w14:paraId="398F9CCA" w14:textId="77777777" w:rsidR="00A4009A" w:rsidRPr="00DA1267" w:rsidRDefault="00A4009A" w:rsidP="00A4009A">
      <w:pPr>
        <w:pStyle w:val="3"/>
      </w:pPr>
      <w:bookmarkStart w:id="30" w:name="_Toc180278805"/>
      <w:bookmarkStart w:id="31" w:name="_Toc180278980"/>
      <w:bookmarkStart w:id="32" w:name="_Toc180279247"/>
      <w:bookmarkStart w:id="33" w:name="_Toc180279721"/>
      <w:bookmarkStart w:id="34" w:name="_Toc182841162"/>
      <w:bookmarkStart w:id="35" w:name="_Toc182899243"/>
      <w:bookmarkStart w:id="36" w:name="_Toc191304833"/>
      <w:r w:rsidRPr="00DA1267">
        <w:t>6.</w:t>
      </w:r>
      <w:r>
        <w:t>16</w:t>
      </w:r>
      <w:r w:rsidRPr="00DA1267">
        <w:t>.3</w:t>
      </w:r>
      <w:r w:rsidRPr="00DA1267">
        <w:tab/>
        <w:t>Evaluation</w:t>
      </w:r>
      <w:bookmarkEnd w:id="30"/>
      <w:bookmarkEnd w:id="31"/>
      <w:bookmarkEnd w:id="32"/>
      <w:bookmarkEnd w:id="33"/>
      <w:bookmarkEnd w:id="34"/>
      <w:bookmarkEnd w:id="35"/>
      <w:bookmarkEnd w:id="36"/>
    </w:p>
    <w:p w14:paraId="557EC779" w14:textId="77777777" w:rsidR="00A4009A" w:rsidRDefault="00A4009A" w:rsidP="00A4009A">
      <w:pPr>
        <w:rPr>
          <w:lang w:eastAsia="zh-CN"/>
        </w:rPr>
      </w:pPr>
      <w:r>
        <w:rPr>
          <w:lang w:eastAsia="zh-CN"/>
        </w:rPr>
        <w:t xml:space="preserve">This solution </w:t>
      </w:r>
      <w:r>
        <w:rPr>
          <w:rFonts w:hint="eastAsia"/>
          <w:lang w:eastAsia="zh-CN"/>
        </w:rPr>
        <w:t>addresses</w:t>
      </w:r>
      <w:r>
        <w:rPr>
          <w:lang w:eastAsia="zh-CN"/>
        </w:rPr>
        <w:t xml:space="preserve"> the requirement of Key Issue #1 and applies to both Topology 1 and Topology 2.</w:t>
      </w:r>
    </w:p>
    <w:p w14:paraId="7BB761D8" w14:textId="77777777" w:rsidR="00A4009A" w:rsidRDefault="00A4009A" w:rsidP="00A4009A">
      <w:pPr>
        <w:rPr>
          <w:lang w:eastAsia="zh-CN"/>
        </w:rPr>
      </w:pPr>
      <w:r>
        <w:rPr>
          <w:lang w:eastAsia="zh-CN"/>
        </w:rPr>
        <w:lastRenderedPageBreak/>
        <w:t>This solution ensures that the disabling operation can only be performed after checking the authentication status and verification result. If the Ambient IoT device has not been authenticated by the network or</w:t>
      </w:r>
      <w:r w:rsidRPr="002158DE">
        <w:rPr>
          <w:rFonts w:hint="eastAsia"/>
          <w:lang w:eastAsia="zh-CN"/>
        </w:rPr>
        <w:t xml:space="preserve"> </w:t>
      </w:r>
      <w:r>
        <w:rPr>
          <w:rFonts w:hint="eastAsia"/>
          <w:lang w:eastAsia="zh-CN"/>
        </w:rPr>
        <w:t>t</w:t>
      </w:r>
      <w:r>
        <w:rPr>
          <w:lang w:eastAsia="zh-CN"/>
        </w:rPr>
        <w:t>he verification of disabling request is failed, the Ambient Io</w:t>
      </w:r>
      <w:r>
        <w:rPr>
          <w:rFonts w:hint="eastAsia"/>
          <w:lang w:eastAsia="zh-CN"/>
        </w:rPr>
        <w:t>T</w:t>
      </w:r>
      <w:r>
        <w:rPr>
          <w:lang w:eastAsia="zh-CN"/>
        </w:rPr>
        <w:t xml:space="preserve"> </w:t>
      </w:r>
      <w:r>
        <w:rPr>
          <w:rFonts w:hint="eastAsia"/>
          <w:lang w:eastAsia="zh-CN"/>
        </w:rPr>
        <w:t>device</w:t>
      </w:r>
      <w:r>
        <w:rPr>
          <w:lang w:eastAsia="zh-CN"/>
        </w:rPr>
        <w:t xml:space="preserve"> discards the disabling request.</w:t>
      </w:r>
    </w:p>
    <w:p w14:paraId="45318318" w14:textId="77777777" w:rsidR="00A4009A" w:rsidRDefault="00A4009A" w:rsidP="00A4009A">
      <w:pPr>
        <w:rPr>
          <w:lang w:eastAsia="zh-CN"/>
        </w:rPr>
      </w:pPr>
      <w:r>
        <w:rPr>
          <w:lang w:eastAsia="zh-CN"/>
        </w:rPr>
        <w:t>In this solution, the states and security materials shared with AF or AMF/AI</w:t>
      </w:r>
      <w:r>
        <w:rPr>
          <w:rFonts w:hint="eastAsia"/>
          <w:lang w:eastAsia="zh-CN"/>
        </w:rPr>
        <w:t>o</w:t>
      </w:r>
      <w:r>
        <w:rPr>
          <w:lang w:eastAsia="zh-CN"/>
        </w:rPr>
        <w:t>TF are required to be maintained by the Ambient I</w:t>
      </w:r>
      <w:r>
        <w:rPr>
          <w:rFonts w:hint="eastAsia"/>
          <w:lang w:eastAsia="zh-CN"/>
        </w:rPr>
        <w:t>oT</w:t>
      </w:r>
      <w:r>
        <w:rPr>
          <w:lang w:eastAsia="zh-CN"/>
        </w:rPr>
        <w:t xml:space="preserve"> device.</w:t>
      </w:r>
    </w:p>
    <w:p w14:paraId="177F11A7" w14:textId="77777777" w:rsidR="00A4009A" w:rsidRDefault="00A4009A" w:rsidP="00A4009A">
      <w:pPr>
        <w:rPr>
          <w:lang w:eastAsia="zh-CN"/>
        </w:rPr>
      </w:pPr>
      <w:r>
        <w:rPr>
          <w:rFonts w:hint="eastAsia"/>
          <w:lang w:eastAsia="zh-CN"/>
        </w:rPr>
        <w:t>T</w:t>
      </w:r>
      <w:r>
        <w:rPr>
          <w:lang w:eastAsia="zh-CN"/>
        </w:rPr>
        <w:t xml:space="preserve">his solution assumes that the </w:t>
      </w:r>
      <w:r>
        <w:t xml:space="preserve">Ambient IoT device is stateful. The states </w:t>
      </w:r>
      <w:r>
        <w:rPr>
          <w:lang w:eastAsia="zh-CN"/>
        </w:rPr>
        <w:t>are maintained in NVM of Ambient IoT device.</w:t>
      </w:r>
    </w:p>
    <w:p w14:paraId="00D4F6A8" w14:textId="1852393E" w:rsidR="00A4009A" w:rsidDel="00F52780" w:rsidRDefault="00A4009A" w:rsidP="00A4009A">
      <w:pPr>
        <w:pStyle w:val="EditorsNote"/>
        <w:rPr>
          <w:del w:id="37" w:author="Xiaomi" w:date="2025-03-25T17:12:00Z"/>
          <w:lang w:eastAsia="zh-CN"/>
        </w:rPr>
      </w:pPr>
      <w:del w:id="38" w:author="Xiaomi" w:date="2025-03-25T17:12:00Z">
        <w:r w:rsidDel="00F52780">
          <w:rPr>
            <w:rFonts w:hint="eastAsia"/>
            <w:lang w:eastAsia="zh-CN"/>
          </w:rPr>
          <w:delText>E</w:delText>
        </w:r>
        <w:r w:rsidDel="00F52780">
          <w:rPr>
            <w:lang w:eastAsia="zh-CN"/>
          </w:rPr>
          <w:delText>ditor’s Note: Further evaluation is FFS.</w:delText>
        </w:r>
      </w:del>
    </w:p>
    <w:p w14:paraId="2198385C" w14:textId="77777777" w:rsidR="00DA22D3" w:rsidRPr="00A4009A" w:rsidRDefault="00DA22D3" w:rsidP="0064571C">
      <w:pPr>
        <w:ind w:firstLine="284"/>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A761" w14:textId="77777777" w:rsidR="00901F91" w:rsidRDefault="00901F91">
      <w:r>
        <w:separator/>
      </w:r>
    </w:p>
  </w:endnote>
  <w:endnote w:type="continuationSeparator" w:id="0">
    <w:p w14:paraId="32D1BFB3" w14:textId="77777777" w:rsidR="00901F91" w:rsidRDefault="0090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30B1" w14:textId="77777777" w:rsidR="00901F91" w:rsidRDefault="00901F91">
      <w:r>
        <w:separator/>
      </w:r>
    </w:p>
  </w:footnote>
  <w:footnote w:type="continuationSeparator" w:id="0">
    <w:p w14:paraId="57518881" w14:textId="77777777" w:rsidR="00901F91" w:rsidRDefault="0090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D2F88"/>
    <w:multiLevelType w:val="hybridMultilevel"/>
    <w:tmpl w:val="FF9E16C6"/>
    <w:lvl w:ilvl="0" w:tplc="AD4250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A4764C3"/>
    <w:multiLevelType w:val="hybridMultilevel"/>
    <w:tmpl w:val="E034BF7C"/>
    <w:lvl w:ilvl="0" w:tplc="08D651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3654"/>
    <w:rsid w:val="00032590"/>
    <w:rsid w:val="00035586"/>
    <w:rsid w:val="00060378"/>
    <w:rsid w:val="00062336"/>
    <w:rsid w:val="00084D66"/>
    <w:rsid w:val="00092996"/>
    <w:rsid w:val="000A6E5C"/>
    <w:rsid w:val="000B59EB"/>
    <w:rsid w:val="000F6E1B"/>
    <w:rsid w:val="00100AF6"/>
    <w:rsid w:val="0010504F"/>
    <w:rsid w:val="00127300"/>
    <w:rsid w:val="0013450C"/>
    <w:rsid w:val="00141EBC"/>
    <w:rsid w:val="00156544"/>
    <w:rsid w:val="001604A8"/>
    <w:rsid w:val="00160CF8"/>
    <w:rsid w:val="00167152"/>
    <w:rsid w:val="0018044F"/>
    <w:rsid w:val="001A56FE"/>
    <w:rsid w:val="001B093A"/>
    <w:rsid w:val="001C5CF1"/>
    <w:rsid w:val="001D37C8"/>
    <w:rsid w:val="001D6BDE"/>
    <w:rsid w:val="001E2533"/>
    <w:rsid w:val="001F3189"/>
    <w:rsid w:val="00207290"/>
    <w:rsid w:val="00214DF0"/>
    <w:rsid w:val="00222C4C"/>
    <w:rsid w:val="0022441F"/>
    <w:rsid w:val="00226D84"/>
    <w:rsid w:val="00237181"/>
    <w:rsid w:val="00243C61"/>
    <w:rsid w:val="002474B7"/>
    <w:rsid w:val="00257561"/>
    <w:rsid w:val="00266561"/>
    <w:rsid w:val="00277EF3"/>
    <w:rsid w:val="00284666"/>
    <w:rsid w:val="002940DA"/>
    <w:rsid w:val="0029487B"/>
    <w:rsid w:val="002E2286"/>
    <w:rsid w:val="002E43A4"/>
    <w:rsid w:val="002E738E"/>
    <w:rsid w:val="003109D5"/>
    <w:rsid w:val="0031154C"/>
    <w:rsid w:val="003402D0"/>
    <w:rsid w:val="00355C4D"/>
    <w:rsid w:val="00360C2F"/>
    <w:rsid w:val="003622A1"/>
    <w:rsid w:val="0036576D"/>
    <w:rsid w:val="003769C9"/>
    <w:rsid w:val="003810D9"/>
    <w:rsid w:val="003A0DFF"/>
    <w:rsid w:val="003C2552"/>
    <w:rsid w:val="003D331C"/>
    <w:rsid w:val="003E3E7F"/>
    <w:rsid w:val="00400A1C"/>
    <w:rsid w:val="004054C1"/>
    <w:rsid w:val="00427C41"/>
    <w:rsid w:val="004342E2"/>
    <w:rsid w:val="0044235F"/>
    <w:rsid w:val="00444A36"/>
    <w:rsid w:val="0044555F"/>
    <w:rsid w:val="00463529"/>
    <w:rsid w:val="00465214"/>
    <w:rsid w:val="004721C0"/>
    <w:rsid w:val="004A2DBB"/>
    <w:rsid w:val="004B3234"/>
    <w:rsid w:val="004C7AA1"/>
    <w:rsid w:val="004D09D4"/>
    <w:rsid w:val="004E2B07"/>
    <w:rsid w:val="004E2F92"/>
    <w:rsid w:val="00507421"/>
    <w:rsid w:val="00507851"/>
    <w:rsid w:val="0051513A"/>
    <w:rsid w:val="00515308"/>
    <w:rsid w:val="0051688C"/>
    <w:rsid w:val="00521CF9"/>
    <w:rsid w:val="0054043C"/>
    <w:rsid w:val="0054074E"/>
    <w:rsid w:val="00547C82"/>
    <w:rsid w:val="00585CDC"/>
    <w:rsid w:val="00587F14"/>
    <w:rsid w:val="00594100"/>
    <w:rsid w:val="005A4F86"/>
    <w:rsid w:val="005C15AC"/>
    <w:rsid w:val="005C508E"/>
    <w:rsid w:val="005F1E2B"/>
    <w:rsid w:val="00603485"/>
    <w:rsid w:val="00604CB7"/>
    <w:rsid w:val="006057C1"/>
    <w:rsid w:val="00607956"/>
    <w:rsid w:val="006107BA"/>
    <w:rsid w:val="006177AD"/>
    <w:rsid w:val="0064571C"/>
    <w:rsid w:val="00650C9F"/>
    <w:rsid w:val="00653E2A"/>
    <w:rsid w:val="00673D33"/>
    <w:rsid w:val="00677786"/>
    <w:rsid w:val="00687B7A"/>
    <w:rsid w:val="0069541A"/>
    <w:rsid w:val="006D5C19"/>
    <w:rsid w:val="006F6126"/>
    <w:rsid w:val="007073E4"/>
    <w:rsid w:val="00741B48"/>
    <w:rsid w:val="0077712E"/>
    <w:rsid w:val="00780A06"/>
    <w:rsid w:val="00785301"/>
    <w:rsid w:val="00785A15"/>
    <w:rsid w:val="00793D77"/>
    <w:rsid w:val="007C3AC8"/>
    <w:rsid w:val="007E0E6A"/>
    <w:rsid w:val="0082707E"/>
    <w:rsid w:val="00830263"/>
    <w:rsid w:val="00836BFF"/>
    <w:rsid w:val="00845BF6"/>
    <w:rsid w:val="00847156"/>
    <w:rsid w:val="00853273"/>
    <w:rsid w:val="0085758B"/>
    <w:rsid w:val="00891A4E"/>
    <w:rsid w:val="00896388"/>
    <w:rsid w:val="008B06A2"/>
    <w:rsid w:val="008B4AAF"/>
    <w:rsid w:val="008C13D7"/>
    <w:rsid w:val="008F7F3A"/>
    <w:rsid w:val="00901F91"/>
    <w:rsid w:val="009158D2"/>
    <w:rsid w:val="009255E7"/>
    <w:rsid w:val="0093330E"/>
    <w:rsid w:val="0096166D"/>
    <w:rsid w:val="00965DB4"/>
    <w:rsid w:val="00967516"/>
    <w:rsid w:val="00970121"/>
    <w:rsid w:val="00976A9C"/>
    <w:rsid w:val="00982BA7"/>
    <w:rsid w:val="009A21B0"/>
    <w:rsid w:val="009A5F53"/>
    <w:rsid w:val="009D3A09"/>
    <w:rsid w:val="00A015C7"/>
    <w:rsid w:val="00A0783D"/>
    <w:rsid w:val="00A277F5"/>
    <w:rsid w:val="00A32F68"/>
    <w:rsid w:val="00A340A7"/>
    <w:rsid w:val="00A34787"/>
    <w:rsid w:val="00A4009A"/>
    <w:rsid w:val="00A53E05"/>
    <w:rsid w:val="00A56C74"/>
    <w:rsid w:val="00A5772D"/>
    <w:rsid w:val="00AA3DBE"/>
    <w:rsid w:val="00AA7E59"/>
    <w:rsid w:val="00AD1941"/>
    <w:rsid w:val="00AD4C9E"/>
    <w:rsid w:val="00AE34C4"/>
    <w:rsid w:val="00AE35AD"/>
    <w:rsid w:val="00AF54EB"/>
    <w:rsid w:val="00AF645F"/>
    <w:rsid w:val="00B220C0"/>
    <w:rsid w:val="00B24222"/>
    <w:rsid w:val="00B24401"/>
    <w:rsid w:val="00B41104"/>
    <w:rsid w:val="00B66294"/>
    <w:rsid w:val="00B71BDF"/>
    <w:rsid w:val="00BA4BE2"/>
    <w:rsid w:val="00BB27FB"/>
    <w:rsid w:val="00BB6325"/>
    <w:rsid w:val="00BC108D"/>
    <w:rsid w:val="00BC463C"/>
    <w:rsid w:val="00BC5188"/>
    <w:rsid w:val="00BC66CD"/>
    <w:rsid w:val="00BD1620"/>
    <w:rsid w:val="00BD1DA6"/>
    <w:rsid w:val="00BD5FCC"/>
    <w:rsid w:val="00BE2837"/>
    <w:rsid w:val="00BF3721"/>
    <w:rsid w:val="00BF48FB"/>
    <w:rsid w:val="00C0194C"/>
    <w:rsid w:val="00C02590"/>
    <w:rsid w:val="00C10D65"/>
    <w:rsid w:val="00C601CB"/>
    <w:rsid w:val="00C73EEC"/>
    <w:rsid w:val="00C86F41"/>
    <w:rsid w:val="00C87441"/>
    <w:rsid w:val="00C93D83"/>
    <w:rsid w:val="00CA0172"/>
    <w:rsid w:val="00CB342E"/>
    <w:rsid w:val="00CC038D"/>
    <w:rsid w:val="00CC4471"/>
    <w:rsid w:val="00CE22E2"/>
    <w:rsid w:val="00CE2E9C"/>
    <w:rsid w:val="00CF1B65"/>
    <w:rsid w:val="00D07287"/>
    <w:rsid w:val="00D318B2"/>
    <w:rsid w:val="00D33A3F"/>
    <w:rsid w:val="00D3414E"/>
    <w:rsid w:val="00D55FB4"/>
    <w:rsid w:val="00DA22D3"/>
    <w:rsid w:val="00DA25ED"/>
    <w:rsid w:val="00DB0388"/>
    <w:rsid w:val="00DB30E3"/>
    <w:rsid w:val="00DB5A92"/>
    <w:rsid w:val="00DC27E9"/>
    <w:rsid w:val="00DD0727"/>
    <w:rsid w:val="00DE1153"/>
    <w:rsid w:val="00DF0A69"/>
    <w:rsid w:val="00DF6652"/>
    <w:rsid w:val="00E03708"/>
    <w:rsid w:val="00E1464D"/>
    <w:rsid w:val="00E25D01"/>
    <w:rsid w:val="00E5279D"/>
    <w:rsid w:val="00E54C0A"/>
    <w:rsid w:val="00E6163E"/>
    <w:rsid w:val="00E6350C"/>
    <w:rsid w:val="00E65187"/>
    <w:rsid w:val="00E8585D"/>
    <w:rsid w:val="00E87E22"/>
    <w:rsid w:val="00E87F59"/>
    <w:rsid w:val="00EA05D3"/>
    <w:rsid w:val="00EB380B"/>
    <w:rsid w:val="00ED2ADB"/>
    <w:rsid w:val="00EF3232"/>
    <w:rsid w:val="00EF7134"/>
    <w:rsid w:val="00F133FF"/>
    <w:rsid w:val="00F21090"/>
    <w:rsid w:val="00F30FD1"/>
    <w:rsid w:val="00F431B2"/>
    <w:rsid w:val="00F52780"/>
    <w:rsid w:val="00F57C87"/>
    <w:rsid w:val="00F6525A"/>
    <w:rsid w:val="00F72E9E"/>
    <w:rsid w:val="00F732D9"/>
    <w:rsid w:val="00F82F6D"/>
    <w:rsid w:val="00F85270"/>
    <w:rsid w:val="00F96EC6"/>
    <w:rsid w:val="00FB63F8"/>
    <w:rsid w:val="00FC64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Zchn"/>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C508E"/>
    <w:rPr>
      <w:rFonts w:ascii="Times New Roman" w:hAnsi="Times New Roman"/>
      <w:color w:val="FF0000"/>
      <w:lang w:eastAsia="en-US"/>
    </w:rPr>
  </w:style>
  <w:style w:type="character" w:customStyle="1" w:styleId="NOZchn">
    <w:name w:val="NO Zchn"/>
    <w:link w:val="NO"/>
    <w:qFormat/>
    <w:rsid w:val="007073E4"/>
    <w:rPr>
      <w:rFonts w:ascii="Times New Roman" w:hAnsi="Times New Roman"/>
      <w:lang w:eastAsia="en-US"/>
    </w:rPr>
  </w:style>
  <w:style w:type="character" w:customStyle="1" w:styleId="TFChar">
    <w:name w:val="TF Char"/>
    <w:link w:val="TF"/>
    <w:qFormat/>
    <w:rsid w:val="005F1E2B"/>
    <w:rPr>
      <w:rFonts w:ascii="Arial" w:hAnsi="Arial"/>
      <w:b/>
      <w:lang w:eastAsia="en-US"/>
    </w:rPr>
  </w:style>
  <w:style w:type="character" w:customStyle="1" w:styleId="B1Zchn">
    <w:name w:val="B1 Zchn"/>
    <w:link w:val="B1"/>
    <w:rsid w:val="00521CF9"/>
    <w:rPr>
      <w:rFonts w:ascii="Times New Roman" w:hAnsi="Times New Roman"/>
      <w:lang w:eastAsia="en-US"/>
    </w:rPr>
  </w:style>
  <w:style w:type="character" w:customStyle="1" w:styleId="TF0">
    <w:name w:val="TF (文字)"/>
    <w:qFormat/>
    <w:rsid w:val="00A4009A"/>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277EF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36A04-7FE6-4359-94F4-2D08213E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3</Pages>
  <Words>940</Words>
  <Characters>5061</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251</cp:revision>
  <cp:lastPrinted>1899-12-31T23:00:00Z</cp:lastPrinted>
  <dcterms:created xsi:type="dcterms:W3CDTF">2021-08-04T10:39:00Z</dcterms:created>
  <dcterms:modified xsi:type="dcterms:W3CDTF">2025-05-12T10:05:00Z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74879d0e45811ef80003fc100003fc1">
    <vt:lpwstr>CWMc1jUzJ6FEhkDb1KNJSq6iOfPiYWZlJTeWsTPuHg566HzNUXEAEq2h2brpCPbWY9T</vt:lpwstr>
  </property>
  <property fmtid="{D5CDD505-2E9C-101B-9397-08002B2CF9AE}" pid="4" name="CWM60559d80cc2311ef8000338700003387">
    <vt:lpwstr>CWM1bNn9ARIW+Rq4nZ4D5VGyv8PLDJUu9IJjJOfYG2vDuIOwZwCjeJyu7vMrjokMhCUeP3IY+Zv1w6S4j0WHumw6A==</vt:lpwstr>
  </property>
  <property fmtid="{D5CDD505-2E9C-101B-9397-08002B2CF9AE}" pid="5" name="GrammarlyDocumentId">
    <vt:lpwstr>ec74b770ccd74e51f931204062a54426a0c91e472d798dacd053397c63d799bf</vt:lpwstr>
  </property>
</Properties>
</file>